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B/2025/028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Sporthallen Epe, 2. BA - Trennvorhänge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Stadt Gronau plant die Umsetzung des 2. Bauabschnittes für den Umbau bzw. die Sanierung der Dreifachsporthalle in Epe. Ausgeschrieben sind hier die Trennvorhänge, siehe Leistungsverzeichnis.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